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aps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aps/>
          <w:kern w:val="0"/>
          <w:lang w:eastAsia="pl-PL"/>
          <w14:ligatures w14:val="none"/>
        </w:rPr>
        <w:t>Uchwała Nr ....................</w:t>
        <w:br/>
        <w:t>Rady Miejskiej w Żarkach</w:t>
      </w:r>
    </w:p>
    <w:p>
      <w:pPr>
        <w:pStyle w:val="Normal"/>
        <w:spacing w:lineRule="auto" w:line="240" w:before="280" w:after="280"/>
        <w:jc w:val="center"/>
        <w:rPr>
          <w:rFonts w:ascii="Times New Roman" w:hAnsi="Times New Roman" w:eastAsia="Times New Roman" w:cs="Times New Roman"/>
          <w:b/>
          <w:b/>
          <w:bCs/>
          <w:caps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>z dnia .................... 2024 r.</w:t>
      </w:r>
    </w:p>
    <w:p>
      <w:pPr>
        <w:pStyle w:val="Normal"/>
        <w:keepNext w:val="true"/>
        <w:spacing w:lineRule="auto" w:line="240" w:before="0" w:after="480"/>
        <w:jc w:val="center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/>
          <w14:ligatures w14:val="none"/>
        </w:rPr>
        <w:t>w sprawie określenia wysokości stawek podatku od nieruchomości</w:t>
      </w:r>
    </w:p>
    <w:p>
      <w:pPr>
        <w:pStyle w:val="Normal"/>
        <w:keepLines/>
        <w:spacing w:lineRule="auto" w:line="240" w:before="120" w:after="120"/>
        <w:ind w:firstLine="227"/>
        <w:jc w:val="both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>Na podstawie art. 18 ust. 2 pkt 8, art. 40 ust. 1, art. 41 ust. 1 ustawy z dnia 8 marca 1990 roku o samorządzie gminnym (tekst jednolity: Dz. U. z 2024 r. poz. 1465), art. 5 ust. 1, art. 7 ust. 3 ustawy z dnia 12 stycznia 1991 roku o podatkach i opłatach lokalnych (tekst jednolity: Dz. U. z 2023 r. poz. 70 z późn. zm.) - Rada Miejska w Żarkach uchwala, co następuje: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/>
          <w14:ligatures w14:val="none"/>
        </w:rPr>
        <w:t>§ 1. </w:t>
      </w: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>Określa się wysokość stawek podatku od nieruchomości: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>1. Od gruntów:</w:t>
      </w:r>
    </w:p>
    <w:p>
      <w:pPr>
        <w:pStyle w:val="Normal"/>
        <w:spacing w:lineRule="auto" w:line="240" w:before="120" w:after="120"/>
        <w:ind w:left="340" w:hanging="227"/>
        <w:jc w:val="both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>1) związanych z prowadzeniem działalności gospodarczej, bez względu na sposób zakwalifikowania    w ewidencji gruntów i budynków od 1 m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vertAlign w:val="superscript"/>
          <w:lang w:eastAsia="pl-PL"/>
          <w14:ligatures w14:val="none"/>
        </w:rPr>
        <w:t xml:space="preserve">2 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 xml:space="preserve">powierzchni –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u w:val="none" w:color="000000"/>
          <w:lang w:eastAsia="pl-PL"/>
          <w14:ligatures w14:val="none"/>
        </w:rPr>
        <w:t>1,12 zł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>,</w:t>
      </w:r>
    </w:p>
    <w:p>
      <w:pPr>
        <w:pStyle w:val="Normal"/>
        <w:spacing w:lineRule="auto" w:line="240" w:before="120" w:after="120"/>
        <w:ind w:left="340" w:hanging="227"/>
        <w:jc w:val="both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>2) 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 xml:space="preserve">pod wodami powierzchniowymi stojącymi lub wodami powierzchniowymi płynącymi jezior i zbiorników sztucznych od 1 ha powierzchni –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u w:val="none" w:color="000000"/>
          <w:lang w:eastAsia="pl-PL"/>
          <w14:ligatures w14:val="none"/>
        </w:rPr>
        <w:t>6,80 zł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>,</w:t>
      </w:r>
    </w:p>
    <w:p>
      <w:pPr>
        <w:pStyle w:val="Normal"/>
        <w:spacing w:lineRule="auto" w:line="240" w:before="120" w:after="120"/>
        <w:ind w:left="340" w:hanging="227"/>
        <w:jc w:val="both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>3) 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>pozostałych, w tym zajętych na prowadzenie odpłatnej statutowej działalności pożytku publicznego przez organizacje pożytku publicznego od 1 m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vertAlign w:val="superscript"/>
          <w:lang w:eastAsia="pl-PL"/>
          <w14:ligatures w14:val="none"/>
        </w:rPr>
        <w:t xml:space="preserve">2 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 xml:space="preserve">powierzchni –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u w:val="none" w:color="000000"/>
          <w:lang w:eastAsia="pl-PL"/>
          <w14:ligatures w14:val="none"/>
        </w:rPr>
        <w:t>0,33 zł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>,</w:t>
      </w:r>
    </w:p>
    <w:p>
      <w:pPr>
        <w:pStyle w:val="Normal"/>
        <w:spacing w:lineRule="auto" w:line="240" w:before="120" w:after="120"/>
        <w:ind w:left="340" w:hanging="227"/>
        <w:jc w:val="both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>4) 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>niezabudowanych objętych obszarem rewitalizacji, o którym mowa w ustawie z dnia 9 października 2015 r. o rewitalizacji (tekst jednolity: Dz. U. z 2024 r. poz. 278), i położonych na terenach, dla których miejscowy plan zagospodarowania przestrzennego przewiduje przeznaczenie pod zabudowę mieszkaniową, usługową albo zabudowę o przeznaczeniu mieszanym obejmującym wyłącznie te rodzaje zabudowy, jeżeli od dnia wejścia w życie tego planu w odniesieniu do tych gruntów upłynął okres czterech lat, a w tym czasie nie zakończono budowy zgodnie z przepisami prawa budowlanego od 1 m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vertAlign w:val="superscript"/>
          <w:lang w:eastAsia="pl-PL"/>
          <w14:ligatures w14:val="none"/>
        </w:rPr>
        <w:t xml:space="preserve">2 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 xml:space="preserve">powierzchni –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u w:val="none" w:color="000000"/>
          <w:lang w:eastAsia="pl-PL"/>
          <w14:ligatures w14:val="none"/>
        </w:rPr>
        <w:t>0,33 zł.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>2. 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>Od budynków lub ich części:</w:t>
      </w:r>
    </w:p>
    <w:p>
      <w:pPr>
        <w:pStyle w:val="Normal"/>
        <w:spacing w:lineRule="auto" w:line="240" w:before="120" w:after="120"/>
        <w:ind w:left="340" w:hanging="227"/>
        <w:jc w:val="both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>1) 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>mieszkalnych od 1 m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vertAlign w:val="superscript"/>
          <w:lang w:eastAsia="pl-PL"/>
          <w14:ligatures w14:val="none"/>
        </w:rPr>
        <w:t xml:space="preserve">2 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 xml:space="preserve">powierzchni użytkowej –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u w:val="none" w:color="000000"/>
          <w:lang w:eastAsia="pl-PL"/>
          <w14:ligatures w14:val="none"/>
        </w:rPr>
        <w:t>0,97 zł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>,</w:t>
      </w:r>
    </w:p>
    <w:p>
      <w:pPr>
        <w:pStyle w:val="Normal"/>
        <w:spacing w:lineRule="auto" w:line="240" w:before="120" w:after="120"/>
        <w:ind w:left="340" w:hanging="227"/>
        <w:jc w:val="both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>2) 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>związanych z prowadzeniem działalności gospodarczej oraz od budynków mieszkalnych lub ich części zajętych na prowadzenie działalności gospodarczej od 1 m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vertAlign w:val="superscript"/>
          <w:lang w:eastAsia="pl-PL"/>
          <w14:ligatures w14:val="none"/>
        </w:rPr>
        <w:t xml:space="preserve">2 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 xml:space="preserve">powierzchni użytkowej –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u w:val="none" w:color="000000"/>
          <w:lang w:eastAsia="pl-PL"/>
          <w14:ligatures w14:val="none"/>
        </w:rPr>
        <w:t>27,55 zł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>,</w:t>
      </w:r>
    </w:p>
    <w:p>
      <w:pPr>
        <w:pStyle w:val="Normal"/>
        <w:spacing w:lineRule="auto" w:line="240" w:before="120" w:after="120"/>
        <w:ind w:left="340" w:hanging="227"/>
        <w:jc w:val="both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>3) 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>zajętych na prowadzenie działalności gospodarczej w zakresie obrotu kwalifikowanym materiałem siewnym od 1 m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vertAlign w:val="superscript"/>
          <w:lang w:eastAsia="pl-PL"/>
          <w14:ligatures w14:val="none"/>
        </w:rPr>
        <w:t xml:space="preserve">2 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 xml:space="preserve">powierzchni użytkowej –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u w:val="none" w:color="000000"/>
          <w:lang w:eastAsia="pl-PL"/>
          <w14:ligatures w14:val="none"/>
        </w:rPr>
        <w:t>15,33 zł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>,</w:t>
      </w:r>
    </w:p>
    <w:p>
      <w:pPr>
        <w:pStyle w:val="Normal"/>
        <w:spacing w:lineRule="auto" w:line="240" w:before="120" w:after="120"/>
        <w:ind w:left="340" w:hanging="227"/>
        <w:jc w:val="both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>4) 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>związanych z udzielaniem świadczeń zdrowotnych w rozumieniu przepisów o działalności leczniczej, zajętych przez podmioty udzielające tych świadczeń od 1 m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vertAlign w:val="superscript"/>
          <w:lang w:eastAsia="pl-PL"/>
          <w14:ligatures w14:val="none"/>
        </w:rPr>
        <w:t xml:space="preserve">2 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 xml:space="preserve">powierzchni użytkowej  –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u w:val="none" w:color="000000"/>
          <w:lang w:eastAsia="pl-PL"/>
          <w14:ligatures w14:val="none"/>
        </w:rPr>
        <w:t>6,64 zł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>,</w:t>
      </w:r>
    </w:p>
    <w:p>
      <w:pPr>
        <w:pStyle w:val="Normal"/>
        <w:spacing w:lineRule="auto" w:line="240" w:before="120" w:after="120"/>
        <w:ind w:left="340" w:hanging="227"/>
        <w:jc w:val="both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>5) 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>pozostałych:</w:t>
      </w:r>
    </w:p>
    <w:p>
      <w:pPr>
        <w:pStyle w:val="Normal"/>
        <w:keepLines/>
        <w:spacing w:lineRule="auto" w:line="240" w:before="120" w:after="120"/>
        <w:ind w:left="567" w:hanging="227"/>
        <w:jc w:val="both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>a) 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>zajętych na prowadzenie odpłatnej statutowej działalności pożytku publicznego przez organizacje pożytku publicznego od 1 m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vertAlign w:val="superscript"/>
          <w:lang w:eastAsia="pl-PL"/>
          <w14:ligatures w14:val="none"/>
        </w:rPr>
        <w:t xml:space="preserve">2 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 xml:space="preserve">powierzchni użytkowej –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u w:val="none" w:color="000000"/>
          <w:lang w:eastAsia="pl-PL"/>
          <w14:ligatures w14:val="none"/>
        </w:rPr>
        <w:t>11,03 zł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>,</w:t>
      </w:r>
    </w:p>
    <w:p>
      <w:pPr>
        <w:pStyle w:val="Normal"/>
        <w:keepLines/>
        <w:spacing w:lineRule="auto" w:line="240" w:before="120" w:after="120"/>
        <w:ind w:left="567" w:hanging="227"/>
        <w:jc w:val="both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>b) 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>letniskowych od 1 m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vertAlign w:val="superscript"/>
          <w:lang w:eastAsia="pl-PL"/>
          <w14:ligatures w14:val="none"/>
        </w:rPr>
        <w:t xml:space="preserve">2 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 xml:space="preserve">powierzchni użytkowej –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u w:val="none" w:color="000000"/>
          <w:lang w:eastAsia="pl-PL"/>
          <w14:ligatures w14:val="none"/>
        </w:rPr>
        <w:t>11,03 zł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>,</w:t>
      </w:r>
    </w:p>
    <w:p>
      <w:pPr>
        <w:pStyle w:val="Normal"/>
        <w:keepLines/>
        <w:spacing w:lineRule="auto" w:line="240" w:before="120" w:after="120"/>
        <w:ind w:left="567" w:hanging="227"/>
        <w:jc w:val="both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>c) 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>nie wymienionych w pkt. 5 lit. a) i 5 lit. b) od 1 m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vertAlign w:val="superscript"/>
          <w:lang w:eastAsia="pl-PL"/>
          <w14:ligatures w14:val="none"/>
        </w:rPr>
        <w:t xml:space="preserve">2 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 xml:space="preserve">powierzchni użytkowej –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u w:val="none" w:color="000000"/>
          <w:lang w:eastAsia="pl-PL"/>
          <w14:ligatures w14:val="none"/>
        </w:rPr>
        <w:t>6,31 zł.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>3. 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 xml:space="preserve">Od budowli –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u w:val="none" w:color="000000"/>
          <w:lang w:eastAsia="pl-PL"/>
          <w14:ligatures w14:val="none"/>
        </w:rPr>
        <w:t>2%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 xml:space="preserve"> ich wartości określonej na podstawie art. 4 ust. 1 pkt 3 i ust. 3 – 7 ustawy z dnia 12 stycznia 1991 r. o podatkach i opłatach lokalnych;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/>
          <w14:ligatures w14:val="none"/>
        </w:rPr>
        <w:t>§ 2. 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>Zwalnia się od podatku od nieruchomości: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>1. 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>Grunty, budynki lub ich części zajęte na potrzeby:</w:t>
      </w:r>
    </w:p>
    <w:p>
      <w:pPr>
        <w:pStyle w:val="Normal"/>
        <w:spacing w:lineRule="auto" w:line="240" w:before="120" w:after="120"/>
        <w:ind w:left="340" w:hanging="227"/>
        <w:jc w:val="both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>1) 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>ochrony przeciwpożarowej,</w:t>
      </w:r>
    </w:p>
    <w:p>
      <w:pPr>
        <w:pStyle w:val="Normal"/>
        <w:spacing w:lineRule="auto" w:line="240" w:before="120" w:after="120"/>
        <w:ind w:left="340" w:hanging="227"/>
        <w:jc w:val="both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>2) 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>działalności oświatowo - kulturalnej,</w:t>
      </w:r>
    </w:p>
    <w:p>
      <w:pPr>
        <w:pStyle w:val="Normal"/>
        <w:spacing w:lineRule="auto" w:line="240" w:before="120" w:after="120"/>
        <w:ind w:left="340" w:hanging="227"/>
        <w:jc w:val="both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>3) 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>działalności w zakresie kultury fizycznej i sportu,</w:t>
      </w:r>
    </w:p>
    <w:p>
      <w:pPr>
        <w:pStyle w:val="Normal"/>
        <w:spacing w:lineRule="auto" w:line="240" w:before="120" w:after="120"/>
        <w:ind w:left="340" w:hanging="227"/>
        <w:jc w:val="both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>4) 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>pomocy społecznej.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>2. 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>Grunty, budynki lub ich części służące do zbiorowego zaopatrzenia w wodę, zbiorowego odprowadzania ścieków.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lang w:eastAsia="pl-PL"/>
          <w14:ligatures w14:val="none"/>
        </w:rPr>
        <w:t>3. 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>Zwolnienia wymienione w niniejszym paragrafie nie odnoszą się do nieruchomości związanych</w:t>
        <w:br/>
        <w:t>z prowadzeniem działalności gospodarczej.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/>
          <w14:ligatures w14:val="none"/>
        </w:rPr>
        <w:t>§ 3. 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>Traci moc Uchwała Nr LVI/336/2023 Rady Miejskiej w Żarkach z dnia 19 października 2023 roku w sprawie określenia wysokości stawek podatku od nieruchomości (Dz. Urz. Woj. Śl. z 2023 r. poz. 7749)</w:t>
      </w:r>
    </w:p>
    <w:p>
      <w:pPr>
        <w:pStyle w:val="Normal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/>
          <w14:ligatures w14:val="none"/>
        </w:rPr>
        <w:t>§ 4. 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>Wykonanie uchwały powierza się Burmistrzowi Miasta i Gminy Żarki.</w:t>
      </w:r>
    </w:p>
    <w:p>
      <w:pPr>
        <w:pStyle w:val="Normal"/>
        <w:keepNext w:val="true"/>
        <w:keepLines/>
        <w:spacing w:lineRule="auto" w:line="240" w:before="120" w:after="120"/>
        <w:ind w:firstLine="340"/>
        <w:jc w:val="both"/>
        <w:rPr>
          <w:rFonts w:ascii="Times New Roman" w:hAnsi="Times New Roman" w:eastAsia="Times New Roman" w:cs="Times New Roman"/>
          <w:color w:val="000000"/>
          <w:kern w:val="0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/>
          <w14:ligatures w14:val="none"/>
        </w:rPr>
        <w:t>§ 5. </w:t>
      </w:r>
      <w:r>
        <w:rPr>
          <w:rFonts w:eastAsia="Times New Roman" w:cs="Times New Roman" w:ascii="Times New Roman" w:hAnsi="Times New Roman"/>
          <w:color w:val="000000"/>
          <w:kern w:val="0"/>
          <w:u w:val="none" w:color="000000"/>
          <w:lang w:eastAsia="pl-PL"/>
          <w14:ligatures w14:val="none"/>
        </w:rPr>
        <w:t>Uchwała podlega ogłoszeniu w Dzienniku Urzędowym Województwa Śląskiego i wchodzi w życie</w:t>
        <w:br/>
        <w:t>z dniem 1 stycznia 2025 roku.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LibreOffice/6.0.4.2$Windows_x86 LibreOffice_project/9b0d9b32d5dcda91d2f1a96dc04c645c450872bf</Application>
  <Pages>2</Pages>
  <Words>555</Words>
  <Characters>3091</Characters>
  <CharactersWithSpaces>3632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2024-10-31T07:32:00Z</dcterms:created>
  <dc:creator>E_Kwiatkowska</dc:creator>
  <dc:description/>
  <dc:language>pl-PL</dc:language>
  <cp:lastModifiedBy>E_Kwiatkowska</cp:lastModifiedBy>
  <dcterms:modified xsi:type="dcterms:W3CDTF">2024-10-31T07:33:00Z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